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90" w:rsidRPr="00462037" w:rsidRDefault="00B60F90" w:rsidP="00B60F90">
      <w:pPr>
        <w:rPr>
          <w:b/>
          <w:sz w:val="28"/>
          <w:szCs w:val="28"/>
          <w:u w:val="single"/>
        </w:rPr>
      </w:pPr>
      <w:r w:rsidRPr="00462037">
        <w:rPr>
          <w:b/>
          <w:sz w:val="28"/>
          <w:szCs w:val="28"/>
          <w:u w:val="single"/>
        </w:rPr>
        <w:t xml:space="preserve">Classwork for April </w:t>
      </w:r>
      <w:r>
        <w:rPr>
          <w:b/>
          <w:sz w:val="28"/>
          <w:szCs w:val="28"/>
          <w:u w:val="single"/>
        </w:rPr>
        <w:t>27 – May 1</w:t>
      </w:r>
      <w:r w:rsidRPr="00462037">
        <w:rPr>
          <w:b/>
          <w:sz w:val="28"/>
          <w:szCs w:val="28"/>
          <w:u w:val="single"/>
        </w:rPr>
        <w:t>, 2020</w:t>
      </w:r>
    </w:p>
    <w:p w:rsidR="00B60F90" w:rsidRPr="000A43AA" w:rsidRDefault="00B60F90" w:rsidP="00B60F90">
      <w:pPr>
        <w:numPr>
          <w:ilvl w:val="0"/>
          <w:numId w:val="1"/>
        </w:numPr>
        <w:shd w:val="clear" w:color="auto" w:fill="FFFFFF"/>
        <w:spacing w:after="0" w:line="432" w:lineRule="atLeast"/>
        <w:ind w:left="450"/>
        <w:textAlignment w:val="baseline"/>
        <w:rPr>
          <w:sz w:val="28"/>
          <w:szCs w:val="28"/>
        </w:rPr>
      </w:pPr>
      <w:r>
        <w:rPr>
          <w:noProof/>
          <w:sz w:val="28"/>
          <w:szCs w:val="28"/>
        </w:rPr>
        <mc:AlternateContent>
          <mc:Choice Requires="wps">
            <w:drawing>
              <wp:anchor distT="0" distB="0" distL="114300" distR="114300" simplePos="0" relativeHeight="251659264" behindDoc="0" locked="0" layoutInCell="1" allowOverlap="1" wp14:anchorId="3AAC03B9" wp14:editId="74179CC8">
                <wp:simplePos x="0" y="0"/>
                <wp:positionH relativeFrom="column">
                  <wp:posOffset>-65837</wp:posOffset>
                </wp:positionH>
                <wp:positionV relativeFrom="paragraph">
                  <wp:posOffset>75794</wp:posOffset>
                </wp:positionV>
                <wp:extent cx="343815" cy="190195"/>
                <wp:effectExtent l="0" t="0" r="18415" b="19685"/>
                <wp:wrapNone/>
                <wp:docPr id="1" name="Rectangle 1"/>
                <wp:cNvGraphicFramePr/>
                <a:graphic xmlns:a="http://schemas.openxmlformats.org/drawingml/2006/main">
                  <a:graphicData uri="http://schemas.microsoft.com/office/word/2010/wordprocessingShape">
                    <wps:wsp>
                      <wps:cNvSpPr/>
                      <wps:spPr>
                        <a:xfrm>
                          <a:off x="0" y="0"/>
                          <a:ext cx="343815" cy="1901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pt;margin-top:5.95pt;width:27.0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" fillcolor="window" strokecolor="#385d8a" strokeweight="2pt"/>
            </w:pict>
          </mc:Fallback>
        </mc:AlternateContent>
      </w:r>
      <w:r w:rsidRPr="000A43AA">
        <w:rPr>
          <w:sz w:val="28"/>
          <w:szCs w:val="28"/>
        </w:rPr>
        <w:tab/>
        <w:t>Journal #5</w:t>
      </w:r>
      <w:r w:rsidRPr="000A43AA">
        <w:rPr>
          <w:sz w:val="28"/>
          <w:szCs w:val="28"/>
        </w:rPr>
        <w:t xml:space="preserve">: </w:t>
      </w:r>
      <w:r w:rsidRPr="000A43AA">
        <w:rPr>
          <w:color w:val="31849B" w:themeColor="accent5" w:themeShade="BF"/>
          <w:sz w:val="28"/>
          <w:szCs w:val="28"/>
        </w:rPr>
        <w:t>(Add to your Google Journal)</w:t>
      </w:r>
      <w:r w:rsidRPr="000A43AA">
        <w:rPr>
          <w:sz w:val="28"/>
          <w:szCs w:val="28"/>
        </w:rPr>
        <w:t xml:space="preserve">:  </w:t>
      </w:r>
      <w:r w:rsidR="000A43AA" w:rsidRPr="000A43AA">
        <w:rPr>
          <w:sz w:val="28"/>
          <w:szCs w:val="28"/>
        </w:rPr>
        <w:t>What has been the greatest success in your life this year? What has been the greatest failure in your life this year? Explain.</w:t>
      </w:r>
    </w:p>
    <w:p w:rsidR="00B60F90" w:rsidRDefault="000A43AA" w:rsidP="00826032">
      <w:pPr>
        <w:rPr>
          <w:rFonts w:ascii="Times New Roman" w:hAnsi="Times New Roman" w:cs="Times New Roman"/>
          <w:sz w:val="28"/>
          <w:szCs w:val="28"/>
        </w:rPr>
      </w:pPr>
      <w:r>
        <w:rPr>
          <w:sz w:val="28"/>
          <w:szCs w:val="28"/>
        </w:rPr>
        <w:tab/>
      </w:r>
      <w:r w:rsidR="00B60F90">
        <w:rPr>
          <w:sz w:val="28"/>
          <w:szCs w:val="28"/>
        </w:rPr>
        <w:t xml:space="preserve">(Reminder: </w:t>
      </w:r>
      <w:r w:rsidR="00B60F90" w:rsidRPr="00174AE9">
        <w:rPr>
          <w:rFonts w:ascii="Times New Roman" w:hAnsi="Times New Roman" w:cs="Times New Roman"/>
          <w:sz w:val="28"/>
          <w:szCs w:val="28"/>
        </w:rPr>
        <w:t>Each of your entries must be approximately 250 words</w:t>
      </w:r>
      <w:r w:rsidR="00B60F90">
        <w:rPr>
          <w:rFonts w:ascii="Times New Roman" w:hAnsi="Times New Roman" w:cs="Times New Roman"/>
          <w:sz w:val="28"/>
          <w:szCs w:val="28"/>
        </w:rPr>
        <w:t xml:space="preserve">, unless </w:t>
      </w:r>
      <w:r>
        <w:rPr>
          <w:rFonts w:ascii="Times New Roman" w:hAnsi="Times New Roman" w:cs="Times New Roman"/>
          <w:sz w:val="28"/>
          <w:szCs w:val="28"/>
        </w:rPr>
        <w:tab/>
      </w:r>
      <w:r w:rsidR="00B60F90">
        <w:rPr>
          <w:rFonts w:ascii="Times New Roman" w:hAnsi="Times New Roman" w:cs="Times New Roman"/>
          <w:sz w:val="28"/>
          <w:szCs w:val="28"/>
        </w:rPr>
        <w:t>stated otherwise.)</w:t>
      </w:r>
    </w:p>
    <w:p w:rsidR="00B60F90" w:rsidRDefault="00B60F90" w:rsidP="00B60F90">
      <w:pPr>
        <w:rPr>
          <w:b/>
          <w:sz w:val="28"/>
          <w:szCs w:val="28"/>
        </w:rPr>
      </w:pPr>
      <w:r w:rsidRPr="00AB5E40">
        <w:rPr>
          <w:b/>
          <w:sz w:val="28"/>
          <w:szCs w:val="28"/>
        </w:rPr>
        <w:t xml:space="preserve">PLEASE SUBMIT </w:t>
      </w:r>
      <w:r>
        <w:rPr>
          <w:b/>
          <w:sz w:val="28"/>
          <w:szCs w:val="28"/>
        </w:rPr>
        <w:t xml:space="preserve">THESE </w:t>
      </w:r>
      <w:r w:rsidRPr="0076350F">
        <w:rPr>
          <w:b/>
          <w:sz w:val="28"/>
          <w:szCs w:val="28"/>
          <w:highlight w:val="yellow"/>
        </w:rPr>
        <w:t>3</w:t>
      </w:r>
      <w:r>
        <w:rPr>
          <w:b/>
          <w:sz w:val="28"/>
          <w:szCs w:val="28"/>
        </w:rPr>
        <w:t xml:space="preserve"> ASSIGNMENTS</w:t>
      </w:r>
      <w:r w:rsidRPr="00AB5E40">
        <w:rPr>
          <w:b/>
          <w:sz w:val="28"/>
          <w:szCs w:val="28"/>
        </w:rPr>
        <w:t xml:space="preserve"> IN </w:t>
      </w:r>
      <w:r w:rsidRPr="00AB5E40">
        <w:rPr>
          <w:b/>
          <w:sz w:val="28"/>
          <w:szCs w:val="28"/>
          <w:u w:val="single"/>
        </w:rPr>
        <w:t>ONE</w:t>
      </w:r>
      <w:r w:rsidRPr="00AB5E40">
        <w:rPr>
          <w:b/>
          <w:sz w:val="28"/>
          <w:szCs w:val="28"/>
        </w:rPr>
        <w:t xml:space="preserve"> GOOGLE DOC</w:t>
      </w:r>
    </w:p>
    <w:p w:rsidR="0076350F" w:rsidRDefault="00D223F4" w:rsidP="00B60F90">
      <w:pPr>
        <w:rPr>
          <w:b/>
          <w:sz w:val="28"/>
          <w:szCs w:val="28"/>
        </w:rPr>
      </w:pPr>
      <w:r w:rsidRPr="000A43AA">
        <w:rPr>
          <w:b/>
          <w:i/>
          <w:sz w:val="28"/>
          <w:szCs w:val="28"/>
        </w:rPr>
        <w:t xml:space="preserve">Hello Everyone!  We will continue to read and research issues pertaining to disabilities next week. However, so many more current events have occurred this past week that I feel it is necessary for you to address.  As you recall, to become “intercultural” it is important to not only recognize people’s individual cultures but also the shared culture </w:t>
      </w:r>
      <w:r w:rsidR="00826032" w:rsidRPr="000A43AA">
        <w:rPr>
          <w:b/>
          <w:i/>
          <w:sz w:val="28"/>
          <w:szCs w:val="28"/>
        </w:rPr>
        <w:t>in which we participate.  The following three assignments deal specifically with the ‘here and now’ and I want to give you the opportunity to respond.</w:t>
      </w:r>
      <w:r w:rsidR="00826032">
        <w:rPr>
          <w:b/>
          <w:sz w:val="28"/>
          <w:szCs w:val="28"/>
        </w:rPr>
        <w:t xml:space="preserve">  </w:t>
      </w:r>
      <w:r w:rsidR="007F628F">
        <w:rPr>
          <w:b/>
          <w:sz w:val="28"/>
          <w:szCs w:val="28"/>
        </w:rPr>
        <w:t xml:space="preserve">– </w:t>
      </w:r>
      <w:proofErr w:type="spellStart"/>
      <w:r w:rsidR="007F628F">
        <w:rPr>
          <w:b/>
          <w:sz w:val="28"/>
          <w:szCs w:val="28"/>
        </w:rPr>
        <w:t>Dr</w:t>
      </w:r>
      <w:proofErr w:type="spellEnd"/>
      <w:r w:rsidR="007F628F">
        <w:rPr>
          <w:b/>
          <w:sz w:val="28"/>
          <w:szCs w:val="28"/>
        </w:rPr>
        <w:t xml:space="preserve"> V</w:t>
      </w:r>
    </w:p>
    <w:p w:rsidR="00826032" w:rsidRPr="00AB5E40" w:rsidRDefault="00826032" w:rsidP="00B60F90">
      <w:pPr>
        <w:rPr>
          <w:b/>
          <w:sz w:val="28"/>
          <w:szCs w:val="28"/>
        </w:rPr>
      </w:pPr>
    </w:p>
    <w:p w:rsidR="00D223F4" w:rsidRPr="007F628F" w:rsidRDefault="00B60F90" w:rsidP="007F628F">
      <w:pPr>
        <w:pStyle w:val="NoSpacing"/>
        <w:rPr>
          <w:sz w:val="28"/>
          <w:szCs w:val="28"/>
        </w:rPr>
      </w:pPr>
      <w:r>
        <w:rPr>
          <w:noProof/>
        </w:rPr>
        <mc:AlternateContent>
          <mc:Choice Requires="wps">
            <w:drawing>
              <wp:anchor distT="0" distB="0" distL="114300" distR="114300" simplePos="0" relativeHeight="251660288" behindDoc="0" locked="0" layoutInCell="1" allowOverlap="1" wp14:anchorId="28EA6A22" wp14:editId="43F658EB">
                <wp:simplePos x="0" y="0"/>
                <wp:positionH relativeFrom="column">
                  <wp:posOffset>-66675</wp:posOffset>
                </wp:positionH>
                <wp:positionV relativeFrom="paragraph">
                  <wp:posOffset>-76</wp:posOffset>
                </wp:positionV>
                <wp:extent cx="343535" cy="189865"/>
                <wp:effectExtent l="0" t="0" r="18415" b="19685"/>
                <wp:wrapNone/>
                <wp:docPr id="2" name="Rectangle 2"/>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0;width:27.05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" fillcolor="window" strokecolor="#385d8a" strokeweight="2pt"/>
            </w:pict>
          </mc:Fallback>
        </mc:AlternateContent>
      </w:r>
      <w:r>
        <w:tab/>
      </w:r>
      <w:r w:rsidR="00826032" w:rsidRPr="007F628F">
        <w:rPr>
          <w:sz w:val="28"/>
          <w:szCs w:val="28"/>
        </w:rPr>
        <w:t xml:space="preserve">Please read the article </w:t>
      </w:r>
      <w:r w:rsidR="00826032" w:rsidRPr="007F628F">
        <w:rPr>
          <w:i/>
          <w:sz w:val="28"/>
          <w:szCs w:val="28"/>
        </w:rPr>
        <w:t>Your Body Is a Bioweapon</w:t>
      </w:r>
      <w:r w:rsidR="00826032" w:rsidRPr="007F628F">
        <w:rPr>
          <w:sz w:val="28"/>
          <w:szCs w:val="28"/>
        </w:rPr>
        <w:t xml:space="preserve">.  Take a good look at the picture and share your thoughts in a 250 word response.  Essentially, do you agree with the statement, “My body, my choice” in the context of the current crisis?  </w:t>
      </w:r>
      <w:r w:rsidR="007F628F">
        <w:rPr>
          <w:sz w:val="28"/>
          <w:szCs w:val="28"/>
        </w:rPr>
        <w:t>Explain.</w:t>
      </w:r>
    </w:p>
    <w:p w:rsidR="00D223F4" w:rsidRDefault="00D223F4" w:rsidP="00B60F90">
      <w:hyperlink r:id="rId6" w:history="1">
        <w:r>
          <w:rPr>
            <w:rStyle w:val="Hyperlink"/>
          </w:rPr>
          <w:t>https://www.vice.com/en_us/article/4agz9n/my-body-my-choice-doesnt-apply-to-coronavirus-covid19</w:t>
        </w:r>
      </w:hyperlink>
    </w:p>
    <w:p w:rsidR="007F628F" w:rsidRDefault="007F628F" w:rsidP="007F628F">
      <w:pPr>
        <w:pStyle w:val="NoSpacing"/>
      </w:pPr>
    </w:p>
    <w:p w:rsidR="00B60F90" w:rsidRDefault="00F93588" w:rsidP="00B60F90">
      <w:pP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4384" behindDoc="0" locked="0" layoutInCell="1" allowOverlap="1" wp14:anchorId="5A98961B" wp14:editId="2AC3612D">
                <wp:simplePos x="0" y="0"/>
                <wp:positionH relativeFrom="column">
                  <wp:posOffset>-24003</wp:posOffset>
                </wp:positionH>
                <wp:positionV relativeFrom="paragraph">
                  <wp:posOffset>8916</wp:posOffset>
                </wp:positionV>
                <wp:extent cx="343535" cy="189865"/>
                <wp:effectExtent l="0" t="0" r="18415" b="19685"/>
                <wp:wrapNone/>
                <wp:docPr id="4" name="Rectangle 4"/>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9pt;margin-top:.7pt;width:27.05pt;height:1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" fillcolor="window" strokecolor="#385d8a" strokeweight="2pt"/>
            </w:pict>
          </mc:Fallback>
        </mc:AlternateContent>
      </w:r>
      <w:r>
        <w:rPr>
          <w:rFonts w:ascii="Times New Roman" w:hAnsi="Times New Roman" w:cs="Times New Roman"/>
          <w:sz w:val="28"/>
          <w:szCs w:val="28"/>
        </w:rPr>
        <w:tab/>
        <w:t xml:space="preserve">Watch the CNN interview with Alicia Keys. Consider what she says about heroes and empathy. Explain your thoughts about her comments and song.  Do you believe the crisis will impact the way we see each other as individuals?  </w:t>
      </w:r>
      <w:r w:rsidR="000A43AA">
        <w:rPr>
          <w:rFonts w:ascii="Times New Roman" w:hAnsi="Times New Roman" w:cs="Times New Roman"/>
          <w:sz w:val="28"/>
          <w:szCs w:val="28"/>
        </w:rPr>
        <w:t>(</w:t>
      </w:r>
      <w:r w:rsidR="000A43AA" w:rsidRPr="007F628F">
        <w:rPr>
          <w:sz w:val="28"/>
          <w:szCs w:val="28"/>
        </w:rPr>
        <w:t>250 word response</w:t>
      </w:r>
      <w:r w:rsidR="000A43AA">
        <w:rPr>
          <w:sz w:val="28"/>
          <w:szCs w:val="28"/>
        </w:rPr>
        <w:t>)</w:t>
      </w:r>
    </w:p>
    <w:p w:rsidR="00B60F90" w:rsidRDefault="00F93588" w:rsidP="00D223F4">
      <w:pPr>
        <w:pStyle w:val="NoSpacing"/>
      </w:pPr>
      <w:hyperlink r:id="rId7" w:history="1">
        <w:r>
          <w:rPr>
            <w:rStyle w:val="Hyperlink"/>
          </w:rPr>
          <w:t>https://www.youtube.com/watch?v=_In4AHQRKQs</w:t>
        </w:r>
      </w:hyperlink>
    </w:p>
    <w:p w:rsidR="007F628F" w:rsidRDefault="007F628F" w:rsidP="007F628F">
      <w:pPr>
        <w:rPr>
          <w:sz w:val="28"/>
          <w:szCs w:val="28"/>
        </w:rPr>
      </w:pPr>
      <w:bookmarkStart w:id="0" w:name="_GoBack"/>
      <w:bookmarkEnd w:id="0"/>
    </w:p>
    <w:p w:rsidR="007F628F" w:rsidRPr="0076350F" w:rsidRDefault="007F628F" w:rsidP="007F628F">
      <w:pPr>
        <w:rPr>
          <w:rFonts w:ascii="Times New Roman" w:hAnsi="Times New Roman" w:cs="Times New Roman"/>
          <w:b/>
          <w:sz w:val="28"/>
          <w:szCs w:val="28"/>
        </w:rPr>
      </w:pPr>
      <w:r>
        <w:rPr>
          <w:noProof/>
          <w:sz w:val="28"/>
          <w:szCs w:val="28"/>
        </w:rPr>
        <mc:AlternateContent>
          <mc:Choice Requires="wps">
            <w:drawing>
              <wp:anchor distT="0" distB="0" distL="114300" distR="114300" simplePos="0" relativeHeight="251666432" behindDoc="0" locked="0" layoutInCell="1" allowOverlap="1" wp14:anchorId="2E51E5FB" wp14:editId="16F0A361">
                <wp:simplePos x="0" y="0"/>
                <wp:positionH relativeFrom="column">
                  <wp:posOffset>-24003</wp:posOffset>
                </wp:positionH>
                <wp:positionV relativeFrom="paragraph">
                  <wp:posOffset>28169</wp:posOffset>
                </wp:positionV>
                <wp:extent cx="343535" cy="189865"/>
                <wp:effectExtent l="0" t="0" r="18415" b="19685"/>
                <wp:wrapNone/>
                <wp:docPr id="5" name="Rectangle 5"/>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9pt;margin-top:2.2pt;width:27.05pt;height:1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" fillcolor="window" strokecolor="#385d8a" strokeweight="2pt"/>
            </w:pict>
          </mc:Fallback>
        </mc:AlternateContent>
      </w:r>
      <w:r>
        <w:rPr>
          <w:rFonts w:ascii="Times New Roman" w:hAnsi="Times New Roman" w:cs="Times New Roman"/>
          <w:sz w:val="28"/>
          <w:szCs w:val="28"/>
        </w:rPr>
        <w:tab/>
        <w:t xml:space="preserve">Please research the significance of </w:t>
      </w:r>
      <w:r w:rsidRPr="00B60F90">
        <w:rPr>
          <w:rFonts w:ascii="Times New Roman" w:hAnsi="Times New Roman" w:cs="Times New Roman"/>
          <w:b/>
          <w:sz w:val="28"/>
          <w:szCs w:val="28"/>
        </w:rPr>
        <w:t>May 1 (May Day)</w:t>
      </w:r>
      <w:r>
        <w:rPr>
          <w:rFonts w:ascii="Times New Roman" w:hAnsi="Times New Roman" w:cs="Times New Roman"/>
          <w:sz w:val="28"/>
          <w:szCs w:val="28"/>
        </w:rPr>
        <w:t xml:space="preserve"> both internationally and within the United States.  </w:t>
      </w:r>
      <w:r>
        <w:rPr>
          <w:rFonts w:ascii="Times New Roman" w:hAnsi="Times New Roman" w:cs="Times New Roman"/>
          <w:sz w:val="28"/>
          <w:szCs w:val="28"/>
        </w:rPr>
        <w:t xml:space="preserve">In many countries, this is a major event.  </w:t>
      </w:r>
      <w:r>
        <w:rPr>
          <w:rFonts w:ascii="Times New Roman" w:hAnsi="Times New Roman" w:cs="Times New Roman"/>
          <w:sz w:val="28"/>
          <w:szCs w:val="28"/>
        </w:rPr>
        <w:t xml:space="preserve">Provide a detailed explanation of the significance, including its history, interesting facts, and </w:t>
      </w:r>
      <w:r>
        <w:rPr>
          <w:rFonts w:ascii="Times New Roman" w:hAnsi="Times New Roman" w:cs="Times New Roman"/>
          <w:sz w:val="28"/>
          <w:szCs w:val="28"/>
        </w:rPr>
        <w:lastRenderedPageBreak/>
        <w:t xml:space="preserve">explain the value it may represent to people. Please cite your </w:t>
      </w:r>
      <w:r w:rsidRPr="00F93588">
        <w:rPr>
          <w:rFonts w:ascii="Times New Roman" w:hAnsi="Times New Roman" w:cs="Times New Roman"/>
          <w:sz w:val="28"/>
          <w:szCs w:val="28"/>
          <w:u w:val="single"/>
        </w:rPr>
        <w:t>credible</w:t>
      </w:r>
      <w:r>
        <w:rPr>
          <w:rFonts w:ascii="Times New Roman" w:hAnsi="Times New Roman" w:cs="Times New Roman"/>
          <w:sz w:val="28"/>
          <w:szCs w:val="28"/>
        </w:rPr>
        <w:t xml:space="preserve"> source(s) using MLA guidelines. In other words, I need to see a “works cited” </w:t>
      </w:r>
      <w:r w:rsidRPr="00F93588">
        <w:rPr>
          <w:rFonts w:ascii="Times New Roman" w:hAnsi="Times New Roman" w:cs="Times New Roman"/>
          <w:sz w:val="28"/>
          <w:szCs w:val="28"/>
          <w:u w:val="single"/>
        </w:rPr>
        <w:t>entry</w:t>
      </w:r>
      <w:r>
        <w:rPr>
          <w:rFonts w:ascii="Times New Roman" w:hAnsi="Times New Roman" w:cs="Times New Roman"/>
          <w:sz w:val="28"/>
          <w:szCs w:val="28"/>
        </w:rPr>
        <w:t xml:space="preserve"> below your write-up.   (250 word minimum)</w:t>
      </w:r>
    </w:p>
    <w:p w:rsidR="007F628F" w:rsidRDefault="007F628F" w:rsidP="00B60F90"/>
    <w:p w:rsidR="00D223F4" w:rsidRPr="00D223F4" w:rsidRDefault="007F628F" w:rsidP="00D223F4">
      <w:pPr>
        <w:pStyle w:val="NormalWeb"/>
        <w:shd w:val="clear" w:color="auto" w:fill="FFFFFF"/>
        <w:ind w:left="720"/>
        <w:rPr>
          <w:rFonts w:ascii="Arial" w:hAnsi="Arial" w:cs="Arial"/>
          <w:color w:val="222222"/>
        </w:rPr>
      </w:pPr>
      <w:r>
        <w:rPr>
          <w:noProof/>
          <w:sz w:val="28"/>
          <w:szCs w:val="28"/>
        </w:rPr>
        <mc:AlternateContent>
          <mc:Choice Requires="wps">
            <w:drawing>
              <wp:anchor distT="0" distB="0" distL="114300" distR="114300" simplePos="0" relativeHeight="251668480" behindDoc="0" locked="0" layoutInCell="1" allowOverlap="1" wp14:anchorId="587702E4" wp14:editId="68B6C2C9">
                <wp:simplePos x="0" y="0"/>
                <wp:positionH relativeFrom="column">
                  <wp:posOffset>41122</wp:posOffset>
                </wp:positionH>
                <wp:positionV relativeFrom="paragraph">
                  <wp:posOffset>90068</wp:posOffset>
                </wp:positionV>
                <wp:extent cx="343535" cy="189865"/>
                <wp:effectExtent l="0" t="0" r="18415" b="19685"/>
                <wp:wrapNone/>
                <wp:docPr id="6" name="Rectangle 6"/>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25pt;margin-top:7.1pt;width:27.05pt;height:1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" fillcolor="window" strokecolor="#385d8a" strokeweight="2pt"/>
            </w:pict>
          </mc:Fallback>
        </mc:AlternateContent>
      </w:r>
      <w:r w:rsidR="00D223F4" w:rsidRPr="00D223F4">
        <w:rPr>
          <w:rFonts w:ascii="Arial" w:hAnsi="Arial" w:cs="Arial"/>
          <w:color w:val="222222"/>
          <w:sz w:val="27"/>
          <w:szCs w:val="27"/>
        </w:rPr>
        <w:t>As you know, locker clean-outs are scheduled for next week. If you are one of these scheduled students, </w:t>
      </w:r>
      <w:r w:rsidR="00D223F4" w:rsidRPr="00D223F4">
        <w:rPr>
          <w:rFonts w:ascii="Arial" w:hAnsi="Arial" w:cs="Arial"/>
          <w:b/>
          <w:bCs/>
          <w:color w:val="222222"/>
          <w:sz w:val="27"/>
          <w:szCs w:val="27"/>
        </w:rPr>
        <w:t xml:space="preserve">please bring your ICL 12 textbook with you (either from home or your locker) to the library to </w:t>
      </w:r>
      <w:proofErr w:type="gramStart"/>
      <w:r w:rsidR="00D223F4" w:rsidRPr="00D223F4">
        <w:rPr>
          <w:rFonts w:ascii="Arial" w:hAnsi="Arial" w:cs="Arial"/>
          <w:b/>
          <w:bCs/>
          <w:color w:val="222222"/>
          <w:sz w:val="27"/>
          <w:szCs w:val="27"/>
        </w:rPr>
        <w:t>be</w:t>
      </w:r>
      <w:proofErr w:type="gramEnd"/>
      <w:r w:rsidR="00D223F4" w:rsidRPr="00D223F4">
        <w:rPr>
          <w:rFonts w:ascii="Arial" w:hAnsi="Arial" w:cs="Arial"/>
          <w:b/>
          <w:bCs/>
          <w:color w:val="222222"/>
          <w:sz w:val="27"/>
          <w:szCs w:val="27"/>
        </w:rPr>
        <w:t xml:space="preserve"> returned.</w:t>
      </w:r>
    </w:p>
    <w:p w:rsidR="00D223F4" w:rsidRPr="00D223F4" w:rsidRDefault="00D223F4" w:rsidP="00D223F4">
      <w:pPr>
        <w:pStyle w:val="NormalWeb"/>
        <w:shd w:val="clear" w:color="auto" w:fill="FFFFFF"/>
        <w:ind w:left="720"/>
        <w:rPr>
          <w:rFonts w:ascii="Arial" w:hAnsi="Arial" w:cs="Arial"/>
          <w:color w:val="222222"/>
        </w:rPr>
      </w:pPr>
      <w:r w:rsidRPr="00D223F4">
        <w:rPr>
          <w:rFonts w:ascii="Arial" w:hAnsi="Arial" w:cs="Arial"/>
          <w:color w:val="222222"/>
          <w:sz w:val="27"/>
          <w:szCs w:val="27"/>
        </w:rPr>
        <w:t>I will post PDFs from the text for the remainder of the quarter.</w:t>
      </w:r>
    </w:p>
    <w:p w:rsidR="00D223F4" w:rsidRPr="00D223F4" w:rsidRDefault="00D223F4" w:rsidP="00D223F4">
      <w:pPr>
        <w:pStyle w:val="NormalWeb"/>
        <w:shd w:val="clear" w:color="auto" w:fill="FFFFFF"/>
        <w:ind w:left="720"/>
        <w:rPr>
          <w:rFonts w:ascii="Arial" w:hAnsi="Arial" w:cs="Arial"/>
          <w:color w:val="222222"/>
        </w:rPr>
      </w:pPr>
      <w:r w:rsidRPr="00D223F4">
        <w:rPr>
          <w:rFonts w:ascii="Arial" w:hAnsi="Arial" w:cs="Arial"/>
          <w:color w:val="222222"/>
          <w:sz w:val="27"/>
          <w:szCs w:val="27"/>
        </w:rPr>
        <w:t>It is essential that we receive these books back for next year's classes.</w:t>
      </w:r>
    </w:p>
    <w:p w:rsidR="00D223F4" w:rsidRPr="00D223F4" w:rsidRDefault="00D223F4" w:rsidP="00D223F4">
      <w:pPr>
        <w:pStyle w:val="NormalWeb"/>
        <w:shd w:val="clear" w:color="auto" w:fill="FFFFFF"/>
        <w:ind w:left="720"/>
        <w:rPr>
          <w:rFonts w:ascii="Arial" w:hAnsi="Arial" w:cs="Arial"/>
          <w:color w:val="222222"/>
        </w:rPr>
      </w:pPr>
      <w:r w:rsidRPr="00D223F4">
        <w:rPr>
          <w:rFonts w:ascii="Arial" w:hAnsi="Arial" w:cs="Arial"/>
          <w:color w:val="222222"/>
          <w:sz w:val="27"/>
          <w:szCs w:val="27"/>
        </w:rPr>
        <w:t>Please make a careful note of this. I believe one more locker clean-out date will occur before the end of the year.</w:t>
      </w:r>
    </w:p>
    <w:p w:rsidR="0076350F" w:rsidRDefault="0076350F" w:rsidP="00B60F90"/>
    <w:sectPr w:rsidR="0076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D37"/>
    <w:multiLevelType w:val="multilevel"/>
    <w:tmpl w:val="BF06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35C7C"/>
    <w:multiLevelType w:val="multilevel"/>
    <w:tmpl w:val="70C6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70973"/>
    <w:multiLevelType w:val="multilevel"/>
    <w:tmpl w:val="BF06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90"/>
    <w:rsid w:val="000A43AA"/>
    <w:rsid w:val="00251E0A"/>
    <w:rsid w:val="00566292"/>
    <w:rsid w:val="0076350F"/>
    <w:rsid w:val="007F628F"/>
    <w:rsid w:val="00826032"/>
    <w:rsid w:val="00B60F90"/>
    <w:rsid w:val="00BE03D0"/>
    <w:rsid w:val="00D223F4"/>
    <w:rsid w:val="00EB40AD"/>
    <w:rsid w:val="00F9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50F"/>
    <w:rPr>
      <w:color w:val="0000FF"/>
      <w:u w:val="single"/>
    </w:rPr>
  </w:style>
  <w:style w:type="paragraph" w:styleId="NormalWeb">
    <w:name w:val="Normal (Web)"/>
    <w:basedOn w:val="Normal"/>
    <w:uiPriority w:val="99"/>
    <w:semiHidden/>
    <w:unhideWhenUsed/>
    <w:rsid w:val="00D223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223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50F"/>
    <w:rPr>
      <w:color w:val="0000FF"/>
      <w:u w:val="single"/>
    </w:rPr>
  </w:style>
  <w:style w:type="paragraph" w:styleId="NormalWeb">
    <w:name w:val="Normal (Web)"/>
    <w:basedOn w:val="Normal"/>
    <w:uiPriority w:val="99"/>
    <w:semiHidden/>
    <w:unhideWhenUsed/>
    <w:rsid w:val="00D223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22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_In4AHQRK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ce.com/en_us/article/4agz9n/my-body-my-choice-doesnt-apply-to-coronavirus-cov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Valverde</dc:creator>
  <cp:lastModifiedBy>Carlos Valverde</cp:lastModifiedBy>
  <cp:revision>2</cp:revision>
  <dcterms:created xsi:type="dcterms:W3CDTF">2020-04-24T20:04:00Z</dcterms:created>
  <dcterms:modified xsi:type="dcterms:W3CDTF">2020-04-24T21:01:00Z</dcterms:modified>
</cp:coreProperties>
</file>